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D5" w:rsidRPr="00250A5D" w:rsidRDefault="004429D5" w:rsidP="004429D5">
      <w:pPr>
        <w:rPr>
          <w:rFonts w:ascii="Trebuchet MS" w:hAnsi="Trebuchet MS"/>
          <w:b/>
          <w:sz w:val="24"/>
          <w:szCs w:val="24"/>
        </w:rPr>
      </w:pPr>
      <w:r w:rsidRPr="00250A5D">
        <w:rPr>
          <w:rFonts w:ascii="Trebuchet MS" w:hAnsi="Trebuchet MS"/>
          <w:b/>
          <w:sz w:val="24"/>
          <w:szCs w:val="24"/>
        </w:rPr>
        <w:t>Begeleidend document Vitaliteitsgesprek</w:t>
      </w:r>
    </w:p>
    <w:p w:rsidR="00250A5D" w:rsidRDefault="00250A5D" w:rsidP="00250A5D">
      <w:pPr>
        <w:spacing w:before="100" w:beforeAutospacing="1" w:after="100" w:afterAutospacing="1" w:line="240" w:lineRule="auto"/>
        <w:outlineLvl w:val="0"/>
        <w:rPr>
          <w:rFonts w:ascii="Trebuchet MS" w:eastAsia="Times New Roman" w:hAnsi="Trebuchet MS" w:cs="Times New Roman"/>
          <w:b/>
          <w:bCs/>
          <w:kern w:val="36"/>
          <w:sz w:val="20"/>
          <w:szCs w:val="20"/>
          <w:lang w:eastAsia="nl-NL"/>
        </w:rPr>
      </w:pPr>
    </w:p>
    <w:p w:rsidR="00250A5D" w:rsidRPr="00250A5D" w:rsidRDefault="00250A5D" w:rsidP="00250A5D">
      <w:pPr>
        <w:pStyle w:val="Lijstalinea"/>
        <w:numPr>
          <w:ilvl w:val="0"/>
          <w:numId w:val="7"/>
        </w:numPr>
        <w:spacing w:before="100" w:beforeAutospacing="1" w:after="100" w:afterAutospacing="1" w:line="240" w:lineRule="auto"/>
        <w:outlineLvl w:val="0"/>
        <w:rPr>
          <w:rFonts w:ascii="Trebuchet MS" w:eastAsia="Times New Roman" w:hAnsi="Trebuchet MS" w:cs="Times New Roman"/>
          <w:b/>
          <w:bCs/>
          <w:kern w:val="36"/>
          <w:sz w:val="20"/>
          <w:szCs w:val="20"/>
          <w:lang w:eastAsia="nl-NL"/>
        </w:rPr>
      </w:pPr>
      <w:r w:rsidRPr="00250A5D">
        <w:rPr>
          <w:rFonts w:ascii="Trebuchet MS" w:eastAsia="Times New Roman" w:hAnsi="Trebuchet MS" w:cs="Times New Roman"/>
          <w:b/>
          <w:bCs/>
          <w:kern w:val="36"/>
          <w:sz w:val="20"/>
          <w:szCs w:val="20"/>
          <w:lang w:eastAsia="nl-NL"/>
        </w:rPr>
        <w:t>Hoe voer je een vitaliteitsgesprek?</w:t>
      </w:r>
    </w:p>
    <w:p w:rsidR="00FC6586" w:rsidRDefault="004429D5" w:rsidP="00FC6586">
      <w:pPr>
        <w:spacing w:before="100" w:beforeAutospacing="1" w:after="100" w:afterAutospacing="1" w:line="240" w:lineRule="auto"/>
        <w:rPr>
          <w:rFonts w:ascii="Trebuchet MS" w:eastAsia="Times New Roman" w:hAnsi="Trebuchet MS" w:cs="Times New Roman"/>
          <w:b/>
          <w:bCs/>
          <w:sz w:val="20"/>
          <w:szCs w:val="20"/>
        </w:rPr>
      </w:pPr>
      <w:r w:rsidRPr="004429D5">
        <w:rPr>
          <w:rFonts w:ascii="Trebuchet MS" w:eastAsia="Times New Roman" w:hAnsi="Trebuchet MS" w:cs="Times New Roman"/>
          <w:b/>
          <w:bCs/>
          <w:sz w:val="20"/>
          <w:szCs w:val="20"/>
          <w:lang w:eastAsia="nl-NL"/>
        </w:rPr>
        <w:t xml:space="preserve">Vitaliteit kun je op verschillende momenten ter sprake brengen. Het initiatief kan van de leidinggevende komen, bijvoorbeeld door vitaliteit een vast onderwerp te laten zijn in functioneringsgesprekken. </w:t>
      </w:r>
      <w:r w:rsidR="00FC6586">
        <w:rPr>
          <w:rFonts w:ascii="Trebuchet MS" w:eastAsia="Times New Roman" w:hAnsi="Trebuchet MS" w:cs="Times New Roman"/>
          <w:b/>
          <w:bCs/>
          <w:sz w:val="20"/>
          <w:szCs w:val="20"/>
        </w:rPr>
        <w:t xml:space="preserve">Maar de medewerker zelf kan natuurlijk ook om een vitaliteitsgesprek vragen. </w:t>
      </w:r>
    </w:p>
    <w:p w:rsidR="004429D5" w:rsidRPr="004429D5" w:rsidRDefault="004429D5" w:rsidP="004429D5">
      <w:pPr>
        <w:spacing w:before="100" w:beforeAutospacing="1" w:after="100" w:afterAutospacing="1" w:line="240" w:lineRule="auto"/>
        <w:rPr>
          <w:rFonts w:ascii="Trebuchet MS" w:eastAsia="Times New Roman" w:hAnsi="Trebuchet MS" w:cs="Times New Roman"/>
          <w:sz w:val="20"/>
          <w:szCs w:val="20"/>
          <w:lang w:eastAsia="nl-NL"/>
        </w:rPr>
      </w:pPr>
      <w:bookmarkStart w:id="0" w:name="_GoBack"/>
      <w:bookmarkEnd w:id="0"/>
      <w:r w:rsidRPr="004429D5">
        <w:rPr>
          <w:rFonts w:ascii="Trebuchet MS" w:eastAsia="Times New Roman" w:hAnsi="Trebuchet MS" w:cs="Times New Roman"/>
          <w:sz w:val="20"/>
          <w:szCs w:val="20"/>
          <w:lang w:eastAsia="nl-NL"/>
        </w:rPr>
        <w:t>In een vitaliteitsgesprek komen zeker de volgende onderwerpen aan bod:</w:t>
      </w:r>
    </w:p>
    <w:p w:rsidR="004429D5" w:rsidRPr="004429D5" w:rsidRDefault="004429D5" w:rsidP="004429D5">
      <w:pPr>
        <w:numPr>
          <w:ilvl w:val="0"/>
          <w:numId w:val="6"/>
        </w:num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sz w:val="20"/>
          <w:szCs w:val="20"/>
          <w:lang w:eastAsia="nl-NL"/>
        </w:rPr>
        <w:t xml:space="preserve">Inzicht in kwaliteit: wat betekent vitaliteit voor jou persoonlijk? </w:t>
      </w:r>
    </w:p>
    <w:p w:rsidR="004429D5" w:rsidRPr="004429D5" w:rsidRDefault="004429D5" w:rsidP="004429D5">
      <w:pPr>
        <w:numPr>
          <w:ilvl w:val="0"/>
          <w:numId w:val="6"/>
        </w:num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sz w:val="20"/>
          <w:szCs w:val="20"/>
          <w:lang w:eastAsia="nl-NL"/>
        </w:rPr>
        <w:t xml:space="preserve">Inventarisatie van behoeften: op welke punten kan jouw vitaliteit worden verbeterd? </w:t>
      </w:r>
    </w:p>
    <w:p w:rsidR="004429D5" w:rsidRPr="004429D5" w:rsidRDefault="004429D5" w:rsidP="004429D5">
      <w:pPr>
        <w:numPr>
          <w:ilvl w:val="0"/>
          <w:numId w:val="6"/>
        </w:num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sz w:val="20"/>
          <w:szCs w:val="20"/>
          <w:lang w:eastAsia="nl-NL"/>
        </w:rPr>
        <w:t xml:space="preserve">Ontwikkeling van goed werknemerschap: wat kun/ga je hier zelf aan doen? </w:t>
      </w:r>
    </w:p>
    <w:p w:rsidR="004429D5" w:rsidRPr="004429D5" w:rsidRDefault="004429D5" w:rsidP="004429D5">
      <w:pPr>
        <w:numPr>
          <w:ilvl w:val="0"/>
          <w:numId w:val="6"/>
        </w:num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sz w:val="20"/>
          <w:szCs w:val="20"/>
          <w:lang w:eastAsia="nl-NL"/>
        </w:rPr>
        <w:t xml:space="preserve">Goed werkgeverschap mogelijk maken: waarbij kan het management je ondersteunen? </w:t>
      </w:r>
    </w:p>
    <w:p w:rsidR="004429D5" w:rsidRPr="004429D5" w:rsidRDefault="004429D5" w:rsidP="004429D5">
      <w:p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b/>
          <w:bCs/>
          <w:sz w:val="20"/>
          <w:szCs w:val="20"/>
          <w:lang w:eastAsia="nl-NL"/>
        </w:rPr>
        <w:t>Insteek</w:t>
      </w:r>
      <w:r w:rsidRPr="004429D5">
        <w:rPr>
          <w:rFonts w:ascii="Trebuchet MS" w:eastAsia="Times New Roman" w:hAnsi="Trebuchet MS" w:cs="Times New Roman"/>
          <w:sz w:val="20"/>
          <w:szCs w:val="20"/>
          <w:lang w:eastAsia="nl-NL"/>
        </w:rPr>
        <w:br/>
        <w:t>Belangrijk is dat het vitaliteitsgesprek een dialoog is en gericht op de toekomst. De medewerker neemt actief deel aan het gesprek en staat daarin centraal. De leidinggevende heeft vooral een begeleidende rol. Het gaat dan ook om feedback op het functioneren, niet om beoordelen. Neem dit uitgangspunt op in het beleid en zorg ervoor dat informatie uit het gesprek nooit wordt gebruikt bij een beoordeling.</w:t>
      </w:r>
    </w:p>
    <w:p w:rsidR="004429D5" w:rsidRPr="004429D5" w:rsidRDefault="004429D5" w:rsidP="004429D5">
      <w:p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b/>
          <w:bCs/>
          <w:sz w:val="20"/>
          <w:szCs w:val="20"/>
          <w:lang w:eastAsia="nl-NL"/>
        </w:rPr>
        <w:t>Doel</w:t>
      </w:r>
      <w:r w:rsidRPr="004429D5">
        <w:rPr>
          <w:rFonts w:ascii="Trebuchet MS" w:eastAsia="Times New Roman" w:hAnsi="Trebuchet MS" w:cs="Times New Roman"/>
          <w:sz w:val="20"/>
          <w:szCs w:val="20"/>
          <w:lang w:eastAsia="nl-NL"/>
        </w:rPr>
        <w:br/>
        <w:t xml:space="preserve">Doel van het gesprek is het maken van concrete afspraken waardoor het werkvermogen wordt vergroot. Die afspraken kunnen betrekking hebben op alle verdiepingen van het </w:t>
      </w:r>
      <w:hyperlink r:id="rId6" w:tgtFrame="_blank" w:history="1">
        <w:r w:rsidRPr="004429D5">
          <w:rPr>
            <w:rFonts w:ascii="Trebuchet MS" w:eastAsia="Times New Roman" w:hAnsi="Trebuchet MS" w:cs="Times New Roman"/>
            <w:color w:val="0000FF"/>
            <w:sz w:val="20"/>
            <w:szCs w:val="20"/>
            <w:u w:val="single"/>
            <w:lang w:eastAsia="nl-NL"/>
          </w:rPr>
          <w:t>Huis van werkvermogen</w:t>
        </w:r>
      </w:hyperlink>
      <w:r w:rsidRPr="004429D5">
        <w:rPr>
          <w:rFonts w:ascii="Trebuchet MS" w:eastAsia="Times New Roman" w:hAnsi="Trebuchet MS" w:cs="Times New Roman"/>
          <w:sz w:val="20"/>
          <w:szCs w:val="20"/>
          <w:lang w:eastAsia="nl-NL"/>
        </w:rPr>
        <w:t>. Bijvoorbeeld afspraken over de werk-privébalans van een collega, maar ook over hogere zingeving (werk doen dat ertoe doet) of het ontwikkelen van talenten in de dagelijkse praktijk.</w:t>
      </w:r>
    </w:p>
    <w:p w:rsidR="004429D5" w:rsidRPr="004429D5" w:rsidRDefault="004429D5" w:rsidP="004429D5">
      <w:pPr>
        <w:spacing w:before="100" w:beforeAutospacing="1" w:after="100" w:afterAutospacing="1" w:line="240" w:lineRule="auto"/>
        <w:rPr>
          <w:rFonts w:ascii="Trebuchet MS" w:eastAsia="Times New Roman" w:hAnsi="Trebuchet MS" w:cs="Times New Roman"/>
          <w:sz w:val="20"/>
          <w:szCs w:val="20"/>
          <w:lang w:eastAsia="nl-NL"/>
        </w:rPr>
      </w:pPr>
      <w:r w:rsidRPr="004429D5">
        <w:rPr>
          <w:rFonts w:ascii="Trebuchet MS" w:eastAsia="Times New Roman" w:hAnsi="Trebuchet MS" w:cs="Times New Roman"/>
          <w:b/>
          <w:bCs/>
          <w:sz w:val="20"/>
          <w:szCs w:val="20"/>
          <w:lang w:eastAsia="nl-NL"/>
        </w:rPr>
        <w:t>Vervolg</w:t>
      </w:r>
      <w:r w:rsidRPr="004429D5">
        <w:rPr>
          <w:rFonts w:ascii="Trebuchet MS" w:eastAsia="Times New Roman" w:hAnsi="Trebuchet MS" w:cs="Times New Roman"/>
          <w:sz w:val="20"/>
          <w:szCs w:val="20"/>
          <w:lang w:eastAsia="nl-NL"/>
        </w:rPr>
        <w:br/>
        <w:t>Om de actieve rol van de medewerker te benadrukken, is het goed als deze zelf het gespreksverslag schrijft dat de leidinggevende mede ondertekent. Op basis van dit verslag maakt de medewerker een persoonlijk ontwikkelingsplan. Om de gewenste ontwikkelingen te volgen, verzorgt de medewerker ter voorbereiding op het volgende gesprek zijn eigen evaluatie. Bespreek deze evaluatie samen met het vorige gespreksverslag tijdens het volgende functioneringsgesprek. Zo is de cirkel rond. Voordeel van deze aanpak is dat mensen zelf verantwoordelijk zijn voor een onderwerp dat ze na aan het hart ligt: hun eigen vitaliteit.</w:t>
      </w:r>
    </w:p>
    <w:p w:rsidR="004429D5" w:rsidRPr="004429D5" w:rsidRDefault="004429D5" w:rsidP="004429D5">
      <w:pPr>
        <w:rPr>
          <w:rFonts w:ascii="Trebuchet MS" w:eastAsia="Times New Roman" w:hAnsi="Trebuchet MS" w:cs="Times New Roman"/>
          <w:sz w:val="20"/>
          <w:szCs w:val="20"/>
          <w:lang w:eastAsia="nl-NL"/>
        </w:rPr>
      </w:pPr>
      <w:r w:rsidRPr="004429D5">
        <w:rPr>
          <w:rFonts w:ascii="Trebuchet MS" w:eastAsia="Times New Roman" w:hAnsi="Trebuchet MS" w:cs="Times New Roman"/>
          <w:b/>
          <w:bCs/>
          <w:sz w:val="20"/>
          <w:szCs w:val="20"/>
          <w:lang w:eastAsia="nl-NL"/>
        </w:rPr>
        <w:t>Meer weten?</w:t>
      </w:r>
      <w:r w:rsidRPr="004429D5">
        <w:rPr>
          <w:rFonts w:ascii="Trebuchet MS" w:eastAsia="Times New Roman" w:hAnsi="Trebuchet MS" w:cs="Times New Roman"/>
          <w:sz w:val="20"/>
          <w:szCs w:val="20"/>
          <w:lang w:eastAsia="nl-NL"/>
        </w:rPr>
        <w:br/>
        <w:t xml:space="preserve">Als input voor het vitaliteitsgesprek kun je </w:t>
      </w:r>
      <w:r w:rsidR="00250A5D">
        <w:rPr>
          <w:rFonts w:ascii="Trebuchet MS" w:eastAsia="Times New Roman" w:hAnsi="Trebuchet MS" w:cs="Times New Roman"/>
          <w:sz w:val="20"/>
          <w:szCs w:val="20"/>
          <w:lang w:eastAsia="nl-NL"/>
        </w:rPr>
        <w:t xml:space="preserve">de stellingen van het vitaliteitsgesprek met de </w:t>
      </w:r>
      <w:proofErr w:type="spellStart"/>
      <w:r w:rsidR="00250A5D">
        <w:rPr>
          <w:rFonts w:ascii="Trebuchet MS" w:eastAsia="Times New Roman" w:hAnsi="Trebuchet MS" w:cs="Times New Roman"/>
          <w:sz w:val="20"/>
          <w:szCs w:val="20"/>
          <w:lang w:eastAsia="nl-NL"/>
        </w:rPr>
        <w:t>Smileys</w:t>
      </w:r>
      <w:proofErr w:type="spellEnd"/>
      <w:r w:rsidR="00250A5D">
        <w:rPr>
          <w:rFonts w:ascii="Trebuchet MS" w:eastAsia="Times New Roman" w:hAnsi="Trebuchet MS" w:cs="Times New Roman"/>
          <w:sz w:val="20"/>
          <w:szCs w:val="20"/>
          <w:lang w:eastAsia="nl-NL"/>
        </w:rPr>
        <w:t xml:space="preserve"> gebruiken.</w:t>
      </w:r>
    </w:p>
    <w:p w:rsidR="00250A5D" w:rsidRDefault="004429D5" w:rsidP="004429D5">
      <w:pPr>
        <w:rPr>
          <w:rFonts w:ascii="Trebuchet MS" w:eastAsia="Times New Roman" w:hAnsi="Trebuchet MS" w:cs="Times New Roman"/>
          <w:i/>
          <w:sz w:val="20"/>
          <w:szCs w:val="20"/>
          <w:lang w:eastAsia="nl-NL"/>
        </w:rPr>
      </w:pPr>
      <w:r w:rsidRPr="00250A5D">
        <w:rPr>
          <w:rFonts w:ascii="Trebuchet MS" w:eastAsia="Times New Roman" w:hAnsi="Trebuchet MS" w:cs="Times New Roman"/>
          <w:i/>
          <w:sz w:val="20"/>
          <w:szCs w:val="20"/>
          <w:lang w:eastAsia="nl-NL"/>
        </w:rPr>
        <w:t>Bovenstaande tekst: bron FCB</w:t>
      </w:r>
    </w:p>
    <w:p w:rsidR="00250A5D" w:rsidRDefault="00250A5D" w:rsidP="004429D5">
      <w:pPr>
        <w:rPr>
          <w:rFonts w:ascii="Trebuchet MS" w:eastAsia="Times New Roman" w:hAnsi="Trebuchet MS" w:cs="Times New Roman"/>
          <w:i/>
          <w:sz w:val="20"/>
          <w:szCs w:val="20"/>
          <w:lang w:eastAsia="nl-NL"/>
        </w:rPr>
      </w:pPr>
    </w:p>
    <w:p w:rsidR="004429D5" w:rsidRPr="00250A5D" w:rsidRDefault="004429D5" w:rsidP="00250A5D">
      <w:pPr>
        <w:rPr>
          <w:rFonts w:ascii="Trebuchet MS" w:eastAsia="Times New Roman" w:hAnsi="Trebuchet MS" w:cs="Times New Roman"/>
          <w:i/>
          <w:sz w:val="20"/>
          <w:szCs w:val="20"/>
          <w:lang w:eastAsia="nl-NL"/>
        </w:rPr>
      </w:pPr>
      <w:r w:rsidRPr="00250A5D">
        <w:rPr>
          <w:rFonts w:ascii="Trebuchet MS" w:hAnsi="Trebuchet MS"/>
          <w:i/>
          <w:sz w:val="20"/>
          <w:szCs w:val="20"/>
        </w:rPr>
        <w:br w:type="page"/>
      </w:r>
    </w:p>
    <w:tbl>
      <w:tblPr>
        <w:tblStyle w:val="Tabelraster"/>
        <w:tblpPr w:leftFromText="141" w:rightFromText="141" w:vertAnchor="page" w:horzAnchor="margin" w:tblpY="4186"/>
        <w:tblW w:w="9606"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9606"/>
      </w:tblGrid>
      <w:tr w:rsidR="004429D5" w:rsidRPr="00141294" w:rsidTr="004429D5">
        <w:tc>
          <w:tcPr>
            <w:tcW w:w="9606" w:type="dxa"/>
            <w:shd w:val="clear" w:color="auto" w:fill="DBE5F1" w:themeFill="accent1" w:themeFillTint="33"/>
          </w:tcPr>
          <w:p w:rsidR="004429D5" w:rsidRPr="00E413EA" w:rsidRDefault="004429D5" w:rsidP="004429D5">
            <w:pPr>
              <w:rPr>
                <w:rFonts w:ascii="Trebuchet MS" w:hAnsi="Trebuchet MS"/>
                <w:b/>
                <w:sz w:val="20"/>
                <w:szCs w:val="20"/>
              </w:rPr>
            </w:pPr>
          </w:p>
          <w:p w:rsidR="004429D5" w:rsidRPr="00E413EA" w:rsidRDefault="004429D5" w:rsidP="004429D5">
            <w:pPr>
              <w:rPr>
                <w:rFonts w:ascii="Trebuchet MS" w:hAnsi="Trebuchet MS"/>
                <w:b/>
                <w:sz w:val="20"/>
                <w:szCs w:val="20"/>
              </w:rPr>
            </w:pPr>
            <w:r w:rsidRPr="00E413EA">
              <w:rPr>
                <w:rFonts w:ascii="Trebuchet MS" w:hAnsi="Trebuchet MS"/>
                <w:b/>
                <w:sz w:val="20"/>
                <w:szCs w:val="20"/>
              </w:rPr>
              <w:t>Toekomstige situatie</w:t>
            </w:r>
          </w:p>
          <w:p w:rsidR="004429D5" w:rsidRPr="00E413EA" w:rsidRDefault="004429D5" w:rsidP="004429D5">
            <w:pPr>
              <w:rPr>
                <w:rFonts w:ascii="Trebuchet MS" w:hAnsi="Trebuchet MS"/>
                <w:b/>
                <w:sz w:val="20"/>
                <w:szCs w:val="20"/>
              </w:rPr>
            </w:pPr>
          </w:p>
        </w:tc>
      </w:tr>
      <w:tr w:rsidR="004429D5" w:rsidRPr="000F7100" w:rsidTr="004429D5">
        <w:tc>
          <w:tcPr>
            <w:tcW w:w="9606" w:type="dxa"/>
            <w:tcBorders>
              <w:left w:val="single" w:sz="18" w:space="0" w:color="00B0F0"/>
            </w:tcBorders>
            <w:shd w:val="clear" w:color="auto" w:fill="FFFFFF" w:themeFill="background1"/>
          </w:tcPr>
          <w:p w:rsidR="004429D5" w:rsidRPr="00E413EA" w:rsidRDefault="004429D5" w:rsidP="004429D5">
            <w:pPr>
              <w:pStyle w:val="Lijstalinea"/>
              <w:rPr>
                <w:rFonts w:ascii="Trebuchet MS" w:hAnsi="Trebuchet MS"/>
                <w:sz w:val="20"/>
                <w:szCs w:val="20"/>
              </w:rPr>
            </w:pPr>
          </w:p>
          <w:p w:rsidR="004429D5" w:rsidRPr="00E413EA" w:rsidRDefault="004429D5" w:rsidP="004429D5">
            <w:pPr>
              <w:pStyle w:val="Lijstalinea"/>
              <w:numPr>
                <w:ilvl w:val="0"/>
                <w:numId w:val="1"/>
              </w:numPr>
              <w:rPr>
                <w:rFonts w:ascii="Trebuchet MS" w:hAnsi="Trebuchet MS"/>
                <w:sz w:val="20"/>
                <w:szCs w:val="20"/>
              </w:rPr>
            </w:pPr>
            <w:r w:rsidRPr="00E413EA">
              <w:rPr>
                <w:rFonts w:ascii="Trebuchet MS" w:hAnsi="Trebuchet MS"/>
                <w:sz w:val="20"/>
                <w:szCs w:val="20"/>
              </w:rPr>
              <w:t>Om mijn inzetbaarheid te verhogen is het nodig dat…</w:t>
            </w:r>
          </w:p>
          <w:p w:rsidR="004429D5" w:rsidRPr="00B13AE4" w:rsidRDefault="004429D5" w:rsidP="00B13AE4">
            <w:pPr>
              <w:rPr>
                <w:rFonts w:ascii="Trebuchet MS" w:hAnsi="Trebuchet MS"/>
                <w:sz w:val="20"/>
                <w:szCs w:val="20"/>
              </w:rPr>
            </w:pPr>
          </w:p>
        </w:tc>
      </w:tr>
      <w:tr w:rsidR="004429D5" w:rsidRPr="00141294" w:rsidTr="004429D5">
        <w:tc>
          <w:tcPr>
            <w:tcW w:w="9606" w:type="dxa"/>
            <w:shd w:val="clear" w:color="auto" w:fill="auto"/>
          </w:tcPr>
          <w:p w:rsidR="004429D5" w:rsidRPr="00E413EA" w:rsidRDefault="004429D5" w:rsidP="004429D5">
            <w:pPr>
              <w:pStyle w:val="Lijstalinea"/>
              <w:rPr>
                <w:rFonts w:ascii="Trebuchet MS" w:hAnsi="Trebuchet MS"/>
                <w:sz w:val="20"/>
                <w:szCs w:val="20"/>
              </w:rPr>
            </w:pPr>
          </w:p>
          <w:p w:rsidR="004429D5" w:rsidRPr="00E413EA" w:rsidRDefault="004429D5" w:rsidP="004429D5">
            <w:pPr>
              <w:pStyle w:val="Lijstalinea"/>
              <w:numPr>
                <w:ilvl w:val="0"/>
                <w:numId w:val="2"/>
              </w:numPr>
              <w:rPr>
                <w:rFonts w:ascii="Trebuchet MS" w:hAnsi="Trebuchet MS"/>
                <w:sz w:val="20"/>
                <w:szCs w:val="20"/>
              </w:rPr>
            </w:pPr>
            <w:r w:rsidRPr="00E413EA">
              <w:rPr>
                <w:rFonts w:ascii="Trebuchet MS" w:hAnsi="Trebuchet MS"/>
                <w:sz w:val="20"/>
                <w:szCs w:val="20"/>
              </w:rPr>
              <w:t>Ik verwacht van mijn collega’s…</w:t>
            </w:r>
          </w:p>
          <w:p w:rsidR="004429D5" w:rsidRPr="00E413EA" w:rsidRDefault="004429D5" w:rsidP="004429D5">
            <w:pPr>
              <w:pStyle w:val="Lijstalinea"/>
              <w:rPr>
                <w:rFonts w:ascii="Trebuchet MS" w:hAnsi="Trebuchet MS"/>
                <w:sz w:val="20"/>
                <w:szCs w:val="20"/>
              </w:rPr>
            </w:pPr>
          </w:p>
          <w:p w:rsidR="004429D5" w:rsidRPr="00E413EA" w:rsidRDefault="004429D5" w:rsidP="004429D5">
            <w:pPr>
              <w:pStyle w:val="Lijstalinea"/>
              <w:numPr>
                <w:ilvl w:val="0"/>
                <w:numId w:val="2"/>
              </w:numPr>
              <w:rPr>
                <w:rFonts w:ascii="Trebuchet MS" w:hAnsi="Trebuchet MS"/>
                <w:sz w:val="20"/>
                <w:szCs w:val="20"/>
              </w:rPr>
            </w:pPr>
            <w:r w:rsidRPr="00E413EA">
              <w:rPr>
                <w:rFonts w:ascii="Trebuchet MS" w:hAnsi="Trebuchet MS"/>
                <w:sz w:val="20"/>
                <w:szCs w:val="20"/>
              </w:rPr>
              <w:t>Mijn team kan van mij verwachten…</w:t>
            </w:r>
          </w:p>
          <w:p w:rsidR="004429D5" w:rsidRPr="00E413EA" w:rsidRDefault="004429D5" w:rsidP="004429D5">
            <w:pPr>
              <w:rPr>
                <w:rFonts w:ascii="Trebuchet MS" w:hAnsi="Trebuchet MS"/>
                <w:sz w:val="20"/>
                <w:szCs w:val="20"/>
              </w:rPr>
            </w:pPr>
          </w:p>
          <w:p w:rsidR="004429D5" w:rsidRPr="00E413EA" w:rsidRDefault="004429D5" w:rsidP="004429D5">
            <w:pPr>
              <w:pStyle w:val="Lijstalinea"/>
              <w:numPr>
                <w:ilvl w:val="0"/>
                <w:numId w:val="2"/>
              </w:numPr>
              <w:rPr>
                <w:rFonts w:ascii="Trebuchet MS" w:hAnsi="Trebuchet MS"/>
                <w:sz w:val="20"/>
                <w:szCs w:val="20"/>
              </w:rPr>
            </w:pPr>
            <w:r w:rsidRPr="00E413EA">
              <w:rPr>
                <w:rFonts w:ascii="Trebuchet MS" w:hAnsi="Trebuchet MS"/>
                <w:sz w:val="20"/>
                <w:szCs w:val="20"/>
              </w:rPr>
              <w:t xml:space="preserve">Om mijn werk over </w:t>
            </w:r>
            <w:r w:rsidR="00B13AE4">
              <w:rPr>
                <w:rFonts w:ascii="Trebuchet MS" w:hAnsi="Trebuchet MS"/>
                <w:sz w:val="20"/>
                <w:szCs w:val="20"/>
              </w:rPr>
              <w:t>2</w:t>
            </w:r>
            <w:r w:rsidRPr="00E413EA">
              <w:rPr>
                <w:rFonts w:ascii="Trebuchet MS" w:hAnsi="Trebuchet MS"/>
                <w:sz w:val="20"/>
                <w:szCs w:val="20"/>
              </w:rPr>
              <w:t xml:space="preserve"> jaar nog uit te kunnen voeren is het nodig dat…</w:t>
            </w:r>
          </w:p>
          <w:p w:rsidR="004429D5" w:rsidRPr="00E413EA" w:rsidRDefault="004429D5" w:rsidP="00B13AE4">
            <w:pPr>
              <w:pStyle w:val="Lijstalinea"/>
              <w:rPr>
                <w:rFonts w:ascii="Trebuchet MS" w:hAnsi="Trebuchet MS"/>
                <w:sz w:val="20"/>
                <w:szCs w:val="20"/>
              </w:rPr>
            </w:pPr>
          </w:p>
        </w:tc>
      </w:tr>
      <w:tr w:rsidR="004429D5" w:rsidRPr="00141294" w:rsidTr="004429D5">
        <w:tc>
          <w:tcPr>
            <w:tcW w:w="9606" w:type="dxa"/>
            <w:shd w:val="clear" w:color="auto" w:fill="auto"/>
          </w:tcPr>
          <w:p w:rsidR="00B13AE4" w:rsidRDefault="00B13AE4" w:rsidP="00B13AE4">
            <w:pPr>
              <w:pStyle w:val="Lijstalinea"/>
              <w:rPr>
                <w:rFonts w:ascii="Trebuchet MS" w:hAnsi="Trebuchet MS"/>
                <w:sz w:val="20"/>
                <w:szCs w:val="20"/>
              </w:rPr>
            </w:pPr>
          </w:p>
          <w:p w:rsidR="00B13AE4" w:rsidRPr="00E413EA" w:rsidRDefault="00B13AE4" w:rsidP="00B13AE4">
            <w:pPr>
              <w:pStyle w:val="Lijstalinea"/>
              <w:numPr>
                <w:ilvl w:val="0"/>
                <w:numId w:val="2"/>
              </w:numPr>
              <w:rPr>
                <w:rFonts w:ascii="Trebuchet MS" w:hAnsi="Trebuchet MS"/>
                <w:sz w:val="20"/>
                <w:szCs w:val="20"/>
              </w:rPr>
            </w:pPr>
            <w:r w:rsidRPr="00E413EA">
              <w:rPr>
                <w:rFonts w:ascii="Trebuchet MS" w:hAnsi="Trebuchet MS"/>
                <w:sz w:val="20"/>
                <w:szCs w:val="20"/>
              </w:rPr>
              <w:t>Mijn werk wordt (nog) leuker als…</w:t>
            </w:r>
          </w:p>
          <w:p w:rsidR="00B13AE4" w:rsidRPr="00E413EA" w:rsidRDefault="00B13AE4" w:rsidP="00B13AE4">
            <w:pPr>
              <w:rPr>
                <w:rFonts w:ascii="Trebuchet MS" w:hAnsi="Trebuchet MS"/>
                <w:sz w:val="20"/>
                <w:szCs w:val="20"/>
              </w:rPr>
            </w:pPr>
          </w:p>
          <w:p w:rsidR="00B13AE4" w:rsidRPr="00E413EA" w:rsidRDefault="00B13AE4" w:rsidP="00B13AE4">
            <w:pPr>
              <w:pStyle w:val="Lijstalinea"/>
              <w:numPr>
                <w:ilvl w:val="0"/>
                <w:numId w:val="2"/>
              </w:numPr>
              <w:rPr>
                <w:rFonts w:ascii="Trebuchet MS" w:hAnsi="Trebuchet MS"/>
                <w:sz w:val="20"/>
                <w:szCs w:val="20"/>
              </w:rPr>
            </w:pPr>
            <w:r w:rsidRPr="00E413EA">
              <w:rPr>
                <w:rFonts w:ascii="Trebuchet MS" w:hAnsi="Trebuchet MS"/>
                <w:sz w:val="20"/>
                <w:szCs w:val="20"/>
              </w:rPr>
              <w:t>Ik zie de volgende uitdagingen in mijn werk…</w:t>
            </w:r>
          </w:p>
          <w:p w:rsidR="004429D5" w:rsidRPr="00353E65" w:rsidRDefault="004429D5" w:rsidP="00353E65">
            <w:pPr>
              <w:rPr>
                <w:rFonts w:ascii="Trebuchet MS" w:hAnsi="Trebuchet MS"/>
                <w:sz w:val="20"/>
                <w:szCs w:val="20"/>
              </w:rPr>
            </w:pPr>
          </w:p>
        </w:tc>
      </w:tr>
      <w:tr w:rsidR="004429D5" w:rsidRPr="00141294" w:rsidTr="004429D5">
        <w:tc>
          <w:tcPr>
            <w:tcW w:w="9606" w:type="dxa"/>
            <w:shd w:val="clear" w:color="auto" w:fill="auto"/>
          </w:tcPr>
          <w:p w:rsidR="004429D5" w:rsidRPr="00E413EA" w:rsidRDefault="004429D5" w:rsidP="004429D5">
            <w:pPr>
              <w:pStyle w:val="Lijstalinea"/>
              <w:rPr>
                <w:rFonts w:ascii="Trebuchet MS" w:hAnsi="Trebuchet MS"/>
                <w:sz w:val="20"/>
                <w:szCs w:val="20"/>
              </w:rPr>
            </w:pPr>
          </w:p>
          <w:p w:rsidR="004429D5" w:rsidRPr="00E413EA" w:rsidRDefault="004429D5" w:rsidP="004429D5">
            <w:pPr>
              <w:pStyle w:val="Lijstalinea"/>
              <w:numPr>
                <w:ilvl w:val="0"/>
                <w:numId w:val="3"/>
              </w:numPr>
              <w:rPr>
                <w:rFonts w:ascii="Trebuchet MS" w:hAnsi="Trebuchet MS"/>
                <w:sz w:val="20"/>
                <w:szCs w:val="20"/>
              </w:rPr>
            </w:pPr>
            <w:r w:rsidRPr="00E413EA">
              <w:rPr>
                <w:rFonts w:ascii="Trebuchet MS" w:hAnsi="Trebuchet MS"/>
                <w:sz w:val="20"/>
                <w:szCs w:val="20"/>
              </w:rPr>
              <w:t>Ik wil mij nog verder ontwikkelen op het gebied van…</w:t>
            </w:r>
          </w:p>
          <w:p w:rsidR="004429D5" w:rsidRPr="00353E65" w:rsidRDefault="004429D5" w:rsidP="00353E65">
            <w:pPr>
              <w:rPr>
                <w:rFonts w:ascii="Trebuchet MS" w:hAnsi="Trebuchet MS"/>
                <w:sz w:val="20"/>
                <w:szCs w:val="20"/>
              </w:rPr>
            </w:pPr>
          </w:p>
        </w:tc>
      </w:tr>
      <w:tr w:rsidR="004429D5" w:rsidRPr="00141294" w:rsidTr="004429D5">
        <w:tc>
          <w:tcPr>
            <w:tcW w:w="9606" w:type="dxa"/>
            <w:shd w:val="clear" w:color="auto" w:fill="auto"/>
          </w:tcPr>
          <w:p w:rsidR="004429D5" w:rsidRPr="00E413EA" w:rsidRDefault="004429D5" w:rsidP="004429D5">
            <w:pPr>
              <w:pStyle w:val="Lijstalinea"/>
              <w:rPr>
                <w:rFonts w:ascii="Trebuchet MS" w:hAnsi="Trebuchet MS"/>
                <w:sz w:val="20"/>
                <w:szCs w:val="20"/>
              </w:rPr>
            </w:pPr>
          </w:p>
          <w:p w:rsidR="004429D5" w:rsidRDefault="004429D5" w:rsidP="004429D5">
            <w:pPr>
              <w:pStyle w:val="Lijstalinea"/>
              <w:numPr>
                <w:ilvl w:val="0"/>
                <w:numId w:val="4"/>
              </w:numPr>
              <w:rPr>
                <w:rFonts w:ascii="Trebuchet MS" w:hAnsi="Trebuchet MS"/>
                <w:sz w:val="20"/>
                <w:szCs w:val="20"/>
              </w:rPr>
            </w:pPr>
            <w:r w:rsidRPr="00E413EA">
              <w:rPr>
                <w:rFonts w:ascii="Trebuchet MS" w:hAnsi="Trebuchet MS"/>
                <w:sz w:val="20"/>
                <w:szCs w:val="20"/>
              </w:rPr>
              <w:t>Ik probeer gezond en energiek te blijven door…</w:t>
            </w:r>
          </w:p>
          <w:p w:rsidR="00E413EA" w:rsidRPr="00E413EA" w:rsidRDefault="00E413EA" w:rsidP="00E413EA">
            <w:pPr>
              <w:pStyle w:val="Lijstalinea"/>
              <w:rPr>
                <w:rFonts w:ascii="Trebuchet MS" w:hAnsi="Trebuchet MS"/>
                <w:sz w:val="20"/>
                <w:szCs w:val="20"/>
              </w:rPr>
            </w:pPr>
          </w:p>
        </w:tc>
      </w:tr>
      <w:tr w:rsidR="004429D5" w:rsidRPr="00141294" w:rsidTr="004429D5">
        <w:tc>
          <w:tcPr>
            <w:tcW w:w="9606" w:type="dxa"/>
            <w:shd w:val="clear" w:color="auto" w:fill="auto"/>
          </w:tcPr>
          <w:p w:rsidR="004429D5" w:rsidRPr="00E413EA" w:rsidRDefault="004429D5" w:rsidP="004429D5">
            <w:pPr>
              <w:pStyle w:val="Lijstalinea"/>
              <w:rPr>
                <w:rFonts w:ascii="Trebuchet MS" w:hAnsi="Trebuchet MS"/>
                <w:sz w:val="20"/>
                <w:szCs w:val="20"/>
              </w:rPr>
            </w:pPr>
          </w:p>
          <w:p w:rsidR="004429D5" w:rsidRPr="00E413EA" w:rsidRDefault="004429D5" w:rsidP="004429D5">
            <w:pPr>
              <w:pStyle w:val="Lijstalinea"/>
              <w:numPr>
                <w:ilvl w:val="0"/>
                <w:numId w:val="5"/>
              </w:numPr>
              <w:rPr>
                <w:rFonts w:ascii="Trebuchet MS" w:hAnsi="Trebuchet MS"/>
                <w:sz w:val="20"/>
                <w:szCs w:val="20"/>
              </w:rPr>
            </w:pPr>
            <w:r w:rsidRPr="00E413EA">
              <w:rPr>
                <w:rFonts w:ascii="Trebuchet MS" w:hAnsi="Trebuchet MS"/>
                <w:sz w:val="20"/>
                <w:szCs w:val="20"/>
              </w:rPr>
              <w:t>Ik verwacht de aankomende 2 jaar veranderingen in mijn werk privé balans want…</w:t>
            </w:r>
          </w:p>
          <w:p w:rsidR="004429D5" w:rsidRPr="00E413EA" w:rsidRDefault="004429D5" w:rsidP="004429D5">
            <w:pPr>
              <w:pStyle w:val="Lijstalinea"/>
              <w:rPr>
                <w:rFonts w:ascii="Trebuchet MS" w:hAnsi="Trebuchet MS"/>
                <w:sz w:val="20"/>
                <w:szCs w:val="20"/>
              </w:rPr>
            </w:pPr>
          </w:p>
        </w:tc>
      </w:tr>
    </w:tbl>
    <w:p w:rsidR="00250A5D" w:rsidRPr="00E413EA" w:rsidRDefault="00250A5D" w:rsidP="00250A5D">
      <w:pPr>
        <w:pStyle w:val="Lijstalinea"/>
        <w:numPr>
          <w:ilvl w:val="0"/>
          <w:numId w:val="7"/>
        </w:numPr>
        <w:rPr>
          <w:rFonts w:ascii="Trebuchet MS" w:hAnsi="Trebuchet MS"/>
          <w:b/>
          <w:sz w:val="20"/>
          <w:szCs w:val="20"/>
        </w:rPr>
      </w:pPr>
      <w:r w:rsidRPr="00E413EA">
        <w:rPr>
          <w:rFonts w:ascii="Trebuchet MS" w:hAnsi="Trebuchet MS"/>
          <w:b/>
          <w:sz w:val="20"/>
          <w:szCs w:val="20"/>
        </w:rPr>
        <w:t>Vragen over de toekomstige situatie</w:t>
      </w:r>
    </w:p>
    <w:p w:rsidR="004429D5" w:rsidRPr="0053772C" w:rsidRDefault="00250A5D">
      <w:pPr>
        <w:rPr>
          <w:rFonts w:ascii="Trebuchet MS" w:hAnsi="Trebuchet MS"/>
          <w:sz w:val="20"/>
          <w:szCs w:val="20"/>
        </w:rPr>
      </w:pPr>
      <w:r w:rsidRPr="00E413EA">
        <w:rPr>
          <w:rFonts w:ascii="Trebuchet MS" w:hAnsi="Trebuchet MS"/>
          <w:sz w:val="20"/>
          <w:szCs w:val="20"/>
        </w:rPr>
        <w:t>In het vitaliteitsgesprek worden per verdieping van het huis van werkvermogen een aantal stellingen gegeven. Deze stellingen zijn gebaseerd op de huidige situatie. Het kan van belang zijn om op een aantal punten samen met de medewerker ook vooruit te kijken. Onderstaande vragen ku</w:t>
      </w:r>
      <w:r w:rsidR="00E413EA" w:rsidRPr="00E413EA">
        <w:rPr>
          <w:rFonts w:ascii="Trebuchet MS" w:hAnsi="Trebuchet MS"/>
          <w:sz w:val="20"/>
          <w:szCs w:val="20"/>
        </w:rPr>
        <w:t xml:space="preserve">nnen meegenomen worden als voorbeeld ter aanvulling op de basisstellingen van het vitaliteitsgesprek. </w:t>
      </w:r>
    </w:p>
    <w:sectPr w:rsidR="004429D5" w:rsidRPr="0053772C" w:rsidSect="00DB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85A"/>
    <w:multiLevelType w:val="hybridMultilevel"/>
    <w:tmpl w:val="AA50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312038"/>
    <w:multiLevelType w:val="hybridMultilevel"/>
    <w:tmpl w:val="6DF4C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F33B05"/>
    <w:multiLevelType w:val="hybridMultilevel"/>
    <w:tmpl w:val="D38AD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247FBE"/>
    <w:multiLevelType w:val="hybridMultilevel"/>
    <w:tmpl w:val="1EEA6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153615"/>
    <w:multiLevelType w:val="multilevel"/>
    <w:tmpl w:val="067C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D0FBA"/>
    <w:multiLevelType w:val="hybridMultilevel"/>
    <w:tmpl w:val="5CC08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B5159B"/>
    <w:multiLevelType w:val="hybridMultilevel"/>
    <w:tmpl w:val="18FE1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FF4851"/>
    <w:multiLevelType w:val="hybridMultilevel"/>
    <w:tmpl w:val="00844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429D5"/>
    <w:rsid w:val="0000071E"/>
    <w:rsid w:val="00001B9B"/>
    <w:rsid w:val="00004000"/>
    <w:rsid w:val="000056CF"/>
    <w:rsid w:val="000118B8"/>
    <w:rsid w:val="00013334"/>
    <w:rsid w:val="00025328"/>
    <w:rsid w:val="00043C41"/>
    <w:rsid w:val="000652F9"/>
    <w:rsid w:val="000673BE"/>
    <w:rsid w:val="00067F93"/>
    <w:rsid w:val="000A26FE"/>
    <w:rsid w:val="000A39F9"/>
    <w:rsid w:val="000B0C9B"/>
    <w:rsid w:val="000C5B6E"/>
    <w:rsid w:val="000F74C9"/>
    <w:rsid w:val="001025CB"/>
    <w:rsid w:val="00110A39"/>
    <w:rsid w:val="00114A26"/>
    <w:rsid w:val="00120463"/>
    <w:rsid w:val="00121ADA"/>
    <w:rsid w:val="00126C0C"/>
    <w:rsid w:val="00127D95"/>
    <w:rsid w:val="0013097B"/>
    <w:rsid w:val="001427C6"/>
    <w:rsid w:val="00183A6D"/>
    <w:rsid w:val="00193755"/>
    <w:rsid w:val="001A1C02"/>
    <w:rsid w:val="001D43C4"/>
    <w:rsid w:val="001D682C"/>
    <w:rsid w:val="001E080B"/>
    <w:rsid w:val="001E6B12"/>
    <w:rsid w:val="0020046B"/>
    <w:rsid w:val="00210264"/>
    <w:rsid w:val="002128CB"/>
    <w:rsid w:val="00213672"/>
    <w:rsid w:val="00213BBC"/>
    <w:rsid w:val="00217BB4"/>
    <w:rsid w:val="002370A5"/>
    <w:rsid w:val="00250A5D"/>
    <w:rsid w:val="00260B8C"/>
    <w:rsid w:val="002A3A37"/>
    <w:rsid w:val="002D3842"/>
    <w:rsid w:val="002E2367"/>
    <w:rsid w:val="002F4AC6"/>
    <w:rsid w:val="002F61CF"/>
    <w:rsid w:val="003155EB"/>
    <w:rsid w:val="0032509D"/>
    <w:rsid w:val="0032681C"/>
    <w:rsid w:val="00326A4F"/>
    <w:rsid w:val="00341FB3"/>
    <w:rsid w:val="003517BE"/>
    <w:rsid w:val="00353E65"/>
    <w:rsid w:val="003675E1"/>
    <w:rsid w:val="00373592"/>
    <w:rsid w:val="003C0022"/>
    <w:rsid w:val="003D7937"/>
    <w:rsid w:val="003E6309"/>
    <w:rsid w:val="003F4DA1"/>
    <w:rsid w:val="00406A3C"/>
    <w:rsid w:val="0041226A"/>
    <w:rsid w:val="0042558A"/>
    <w:rsid w:val="00440C6F"/>
    <w:rsid w:val="004429D5"/>
    <w:rsid w:val="004478FC"/>
    <w:rsid w:val="004549AC"/>
    <w:rsid w:val="004622DF"/>
    <w:rsid w:val="00492C5F"/>
    <w:rsid w:val="004F341E"/>
    <w:rsid w:val="004F5541"/>
    <w:rsid w:val="00515486"/>
    <w:rsid w:val="005275D7"/>
    <w:rsid w:val="005345C8"/>
    <w:rsid w:val="0053772C"/>
    <w:rsid w:val="00562ED2"/>
    <w:rsid w:val="00564590"/>
    <w:rsid w:val="00581CAC"/>
    <w:rsid w:val="005B7F83"/>
    <w:rsid w:val="005C111B"/>
    <w:rsid w:val="005F501F"/>
    <w:rsid w:val="0060072B"/>
    <w:rsid w:val="006032E7"/>
    <w:rsid w:val="006229F3"/>
    <w:rsid w:val="006459A9"/>
    <w:rsid w:val="006460C9"/>
    <w:rsid w:val="00675AC3"/>
    <w:rsid w:val="0069467B"/>
    <w:rsid w:val="0072528F"/>
    <w:rsid w:val="007611E5"/>
    <w:rsid w:val="007775EB"/>
    <w:rsid w:val="007F503E"/>
    <w:rsid w:val="00833E2E"/>
    <w:rsid w:val="00834AD9"/>
    <w:rsid w:val="00835D3A"/>
    <w:rsid w:val="008734D2"/>
    <w:rsid w:val="00882450"/>
    <w:rsid w:val="00895332"/>
    <w:rsid w:val="008D29E4"/>
    <w:rsid w:val="008E1E46"/>
    <w:rsid w:val="008F1F78"/>
    <w:rsid w:val="0090575F"/>
    <w:rsid w:val="00923FFD"/>
    <w:rsid w:val="0095363F"/>
    <w:rsid w:val="00966A34"/>
    <w:rsid w:val="009907BD"/>
    <w:rsid w:val="009B7252"/>
    <w:rsid w:val="009D60DD"/>
    <w:rsid w:val="009F4AEF"/>
    <w:rsid w:val="00A1094A"/>
    <w:rsid w:val="00A370AA"/>
    <w:rsid w:val="00A52F82"/>
    <w:rsid w:val="00A8111F"/>
    <w:rsid w:val="00A827D1"/>
    <w:rsid w:val="00A904E9"/>
    <w:rsid w:val="00AA015C"/>
    <w:rsid w:val="00AA66F1"/>
    <w:rsid w:val="00AB729C"/>
    <w:rsid w:val="00AC41C8"/>
    <w:rsid w:val="00AE0464"/>
    <w:rsid w:val="00AF3BB3"/>
    <w:rsid w:val="00B00A73"/>
    <w:rsid w:val="00B02BAD"/>
    <w:rsid w:val="00B11088"/>
    <w:rsid w:val="00B13AE4"/>
    <w:rsid w:val="00B178B6"/>
    <w:rsid w:val="00B314CF"/>
    <w:rsid w:val="00B4498D"/>
    <w:rsid w:val="00B73694"/>
    <w:rsid w:val="00B757F1"/>
    <w:rsid w:val="00BC46DF"/>
    <w:rsid w:val="00BE1423"/>
    <w:rsid w:val="00BE521D"/>
    <w:rsid w:val="00BF6303"/>
    <w:rsid w:val="00C02B62"/>
    <w:rsid w:val="00C076A2"/>
    <w:rsid w:val="00C10370"/>
    <w:rsid w:val="00C2630E"/>
    <w:rsid w:val="00C37055"/>
    <w:rsid w:val="00C479BD"/>
    <w:rsid w:val="00C55306"/>
    <w:rsid w:val="00C63A30"/>
    <w:rsid w:val="00C67CDE"/>
    <w:rsid w:val="00CE2C3A"/>
    <w:rsid w:val="00CE7525"/>
    <w:rsid w:val="00CF2F8F"/>
    <w:rsid w:val="00D032ED"/>
    <w:rsid w:val="00D202DD"/>
    <w:rsid w:val="00D21398"/>
    <w:rsid w:val="00D4206A"/>
    <w:rsid w:val="00D63ED5"/>
    <w:rsid w:val="00D67508"/>
    <w:rsid w:val="00D8346F"/>
    <w:rsid w:val="00DB4FF9"/>
    <w:rsid w:val="00DE5628"/>
    <w:rsid w:val="00E00CBE"/>
    <w:rsid w:val="00E167E4"/>
    <w:rsid w:val="00E216E8"/>
    <w:rsid w:val="00E34788"/>
    <w:rsid w:val="00E413EA"/>
    <w:rsid w:val="00E524D9"/>
    <w:rsid w:val="00E52801"/>
    <w:rsid w:val="00E751C8"/>
    <w:rsid w:val="00E812D8"/>
    <w:rsid w:val="00EA6ACE"/>
    <w:rsid w:val="00EB0534"/>
    <w:rsid w:val="00F4600B"/>
    <w:rsid w:val="00F5799C"/>
    <w:rsid w:val="00F612A8"/>
    <w:rsid w:val="00F746FD"/>
    <w:rsid w:val="00F81C4C"/>
    <w:rsid w:val="00F826A4"/>
    <w:rsid w:val="00F830D9"/>
    <w:rsid w:val="00FC49A9"/>
    <w:rsid w:val="00FC6586"/>
    <w:rsid w:val="00FF7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9D5"/>
  </w:style>
  <w:style w:type="paragraph" w:styleId="Kop1">
    <w:name w:val="heading 1"/>
    <w:basedOn w:val="Standaard"/>
    <w:link w:val="Kop1Char"/>
    <w:uiPriority w:val="9"/>
    <w:qFormat/>
    <w:rsid w:val="00442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42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4429D5"/>
    <w:pPr>
      <w:ind w:left="720"/>
      <w:contextualSpacing/>
    </w:pPr>
  </w:style>
  <w:style w:type="character" w:customStyle="1" w:styleId="Kop1Char">
    <w:name w:val="Kop 1 Char"/>
    <w:basedOn w:val="Standaardalinea-lettertype"/>
    <w:link w:val="Kop1"/>
    <w:uiPriority w:val="9"/>
    <w:rsid w:val="004429D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4429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29D5"/>
    <w:rPr>
      <w:b/>
      <w:bCs/>
    </w:rPr>
  </w:style>
  <w:style w:type="character" w:styleId="Hyperlink">
    <w:name w:val="Hyperlink"/>
    <w:basedOn w:val="Standaardalinea-lettertype"/>
    <w:uiPriority w:val="99"/>
    <w:semiHidden/>
    <w:unhideWhenUsed/>
    <w:rsid w:val="00442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0249">
      <w:bodyDiv w:val="1"/>
      <w:marLeft w:val="0"/>
      <w:marRight w:val="0"/>
      <w:marTop w:val="0"/>
      <w:marBottom w:val="0"/>
      <w:divBdr>
        <w:top w:val="none" w:sz="0" w:space="0" w:color="auto"/>
        <w:left w:val="none" w:sz="0" w:space="0" w:color="auto"/>
        <w:bottom w:val="none" w:sz="0" w:space="0" w:color="auto"/>
        <w:right w:val="none" w:sz="0" w:space="0" w:color="auto"/>
      </w:divBdr>
    </w:div>
    <w:div w:id="759372530">
      <w:bodyDiv w:val="1"/>
      <w:marLeft w:val="0"/>
      <w:marRight w:val="0"/>
      <w:marTop w:val="0"/>
      <w:marBottom w:val="0"/>
      <w:divBdr>
        <w:top w:val="none" w:sz="0" w:space="0" w:color="auto"/>
        <w:left w:val="none" w:sz="0" w:space="0" w:color="auto"/>
        <w:bottom w:val="none" w:sz="0" w:space="0" w:color="auto"/>
        <w:right w:val="none" w:sz="0" w:space="0" w:color="auto"/>
      </w:divBdr>
      <w:divsChild>
        <w:div w:id="1079907551">
          <w:marLeft w:val="0"/>
          <w:marRight w:val="0"/>
          <w:marTop w:val="0"/>
          <w:marBottom w:val="0"/>
          <w:divBdr>
            <w:top w:val="none" w:sz="0" w:space="0" w:color="auto"/>
            <w:left w:val="none" w:sz="0" w:space="0" w:color="auto"/>
            <w:bottom w:val="none" w:sz="0" w:space="0" w:color="auto"/>
            <w:right w:val="none" w:sz="0" w:space="0" w:color="auto"/>
          </w:divBdr>
          <w:divsChild>
            <w:div w:id="336200859">
              <w:marLeft w:val="0"/>
              <w:marRight w:val="0"/>
              <w:marTop w:val="0"/>
              <w:marBottom w:val="0"/>
              <w:divBdr>
                <w:top w:val="none" w:sz="0" w:space="0" w:color="auto"/>
                <w:left w:val="none" w:sz="0" w:space="0" w:color="auto"/>
                <w:bottom w:val="none" w:sz="0" w:space="0" w:color="auto"/>
                <w:right w:val="none" w:sz="0" w:space="0" w:color="auto"/>
              </w:divBdr>
              <w:divsChild>
                <w:div w:id="2061442958">
                  <w:marLeft w:val="0"/>
                  <w:marRight w:val="0"/>
                  <w:marTop w:val="0"/>
                  <w:marBottom w:val="0"/>
                  <w:divBdr>
                    <w:top w:val="none" w:sz="0" w:space="0" w:color="auto"/>
                    <w:left w:val="none" w:sz="0" w:space="0" w:color="auto"/>
                    <w:bottom w:val="none" w:sz="0" w:space="0" w:color="auto"/>
                    <w:right w:val="none" w:sz="0" w:space="0" w:color="auto"/>
                  </w:divBdr>
                  <w:divsChild>
                    <w:div w:id="2685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2891">
      <w:bodyDiv w:val="1"/>
      <w:marLeft w:val="0"/>
      <w:marRight w:val="0"/>
      <w:marTop w:val="0"/>
      <w:marBottom w:val="0"/>
      <w:divBdr>
        <w:top w:val="none" w:sz="0" w:space="0" w:color="auto"/>
        <w:left w:val="none" w:sz="0" w:space="0" w:color="auto"/>
        <w:bottom w:val="none" w:sz="0" w:space="0" w:color="auto"/>
        <w:right w:val="none" w:sz="0" w:space="0" w:color="auto"/>
      </w:divBdr>
      <w:divsChild>
        <w:div w:id="2010406745">
          <w:marLeft w:val="0"/>
          <w:marRight w:val="0"/>
          <w:marTop w:val="0"/>
          <w:marBottom w:val="0"/>
          <w:divBdr>
            <w:top w:val="none" w:sz="0" w:space="0" w:color="auto"/>
            <w:left w:val="none" w:sz="0" w:space="0" w:color="auto"/>
            <w:bottom w:val="none" w:sz="0" w:space="0" w:color="auto"/>
            <w:right w:val="none" w:sz="0" w:space="0" w:color="auto"/>
          </w:divBdr>
          <w:divsChild>
            <w:div w:id="2085645593">
              <w:marLeft w:val="0"/>
              <w:marRight w:val="0"/>
              <w:marTop w:val="0"/>
              <w:marBottom w:val="0"/>
              <w:divBdr>
                <w:top w:val="none" w:sz="0" w:space="0" w:color="auto"/>
                <w:left w:val="none" w:sz="0" w:space="0" w:color="auto"/>
                <w:bottom w:val="none" w:sz="0" w:space="0" w:color="auto"/>
                <w:right w:val="none" w:sz="0" w:space="0" w:color="auto"/>
              </w:divBdr>
              <w:divsChild>
                <w:div w:id="711610640">
                  <w:marLeft w:val="0"/>
                  <w:marRight w:val="0"/>
                  <w:marTop w:val="0"/>
                  <w:marBottom w:val="0"/>
                  <w:divBdr>
                    <w:top w:val="none" w:sz="0" w:space="0" w:color="auto"/>
                    <w:left w:val="none" w:sz="0" w:space="0" w:color="auto"/>
                    <w:bottom w:val="none" w:sz="0" w:space="0" w:color="auto"/>
                    <w:right w:val="none" w:sz="0" w:space="0" w:color="auto"/>
                  </w:divBdr>
                  <w:divsChild>
                    <w:div w:id="8924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zondwerken.apmi.nl/nieuwsbrief_20_wjk_huis_van_werkvermog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6F4CA425</Template>
  <TotalTime>22</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Desktop Enterprise</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i.reijnen</dc:creator>
  <cp:lastModifiedBy>Martine Duenk</cp:lastModifiedBy>
  <cp:revision>7</cp:revision>
  <dcterms:created xsi:type="dcterms:W3CDTF">2013-01-22T10:00:00Z</dcterms:created>
  <dcterms:modified xsi:type="dcterms:W3CDTF">2013-11-27T11:15:00Z</dcterms:modified>
</cp:coreProperties>
</file>